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B3" w:rsidRPr="00C867B3" w:rsidRDefault="00C867B3" w:rsidP="00E10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B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867B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 xml:space="preserve">Я </w:t>
      </w:r>
    </w:p>
    <w:p w:rsidR="00C867B3" w:rsidRPr="00C867B3" w:rsidRDefault="00C867B3" w:rsidP="00E10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B3">
        <w:rPr>
          <w:rFonts w:ascii="Times New Roman" w:hAnsi="Times New Roman" w:cs="Times New Roman"/>
          <w:b/>
          <w:sz w:val="28"/>
          <w:szCs w:val="28"/>
        </w:rPr>
        <w:t>ГОРОДСКОГО ОКРУГА СЕРЕБРЯНЫЕ ПРУДЫ</w:t>
      </w:r>
    </w:p>
    <w:p w:rsidR="00C867B3" w:rsidRPr="00C867B3" w:rsidRDefault="00C867B3" w:rsidP="00E10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7B3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C867B3" w:rsidRDefault="00C867B3" w:rsidP="00E107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7B3" w:rsidRDefault="00C867B3" w:rsidP="00E10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867B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67B3">
        <w:rPr>
          <w:rFonts w:ascii="Times New Roman" w:hAnsi="Times New Roman" w:cs="Times New Roman"/>
          <w:b/>
          <w:sz w:val="28"/>
          <w:szCs w:val="28"/>
        </w:rPr>
        <w:t>Е</w:t>
      </w:r>
    </w:p>
    <w:p w:rsidR="00C867B3" w:rsidRPr="00C867B3" w:rsidRDefault="00C867B3" w:rsidP="00E1072E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7B3">
        <w:rPr>
          <w:rFonts w:ascii="Times New Roman" w:hAnsi="Times New Roman" w:cs="Times New Roman"/>
          <w:sz w:val="28"/>
          <w:szCs w:val="28"/>
          <w:u w:val="single"/>
        </w:rPr>
        <w:t>12.04.2017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Pr="00C867B3">
        <w:rPr>
          <w:rFonts w:ascii="Times New Roman" w:hAnsi="Times New Roman" w:cs="Times New Roman"/>
          <w:sz w:val="28"/>
          <w:szCs w:val="28"/>
          <w:u w:val="single"/>
        </w:rPr>
        <w:t>820</w:t>
      </w:r>
    </w:p>
    <w:p w:rsidR="00CB4AC5" w:rsidRPr="00C867B3" w:rsidRDefault="00C67440" w:rsidP="00C86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7B3">
        <w:rPr>
          <w:rFonts w:ascii="Times New Roman" w:hAnsi="Times New Roman" w:cs="Times New Roman"/>
          <w:sz w:val="28"/>
          <w:szCs w:val="28"/>
        </w:rPr>
        <w:t xml:space="preserve">О создании Коллегиального совещательного органа по улучшению инвестиционного климата и развитию предпринимательства на территории городского округа Серебряные Пруды Московской области. О признании утратившим силу Постановление администрации городского округа Серебряные Пруды Московской области от 11.03.2016 № 351. </w:t>
      </w:r>
      <w:r w:rsidR="00E1072E" w:rsidRPr="00C867B3">
        <w:rPr>
          <w:rFonts w:ascii="Times New Roman" w:hAnsi="Times New Roman" w:cs="Times New Roman"/>
          <w:sz w:val="28"/>
          <w:szCs w:val="28"/>
        </w:rPr>
        <w:t>(с изменениями принятыми постановлениями администрации городского округа</w:t>
      </w:r>
      <w:r w:rsidRPr="00C867B3">
        <w:rPr>
          <w:rFonts w:ascii="Times New Roman" w:hAnsi="Times New Roman" w:cs="Times New Roman"/>
          <w:sz w:val="28"/>
          <w:szCs w:val="28"/>
        </w:rPr>
        <w:t xml:space="preserve"> от 28.06.2018 г. № 994</w:t>
      </w:r>
      <w:r w:rsidR="00126D27">
        <w:rPr>
          <w:rFonts w:ascii="Times New Roman" w:hAnsi="Times New Roman" w:cs="Times New Roman"/>
          <w:sz w:val="28"/>
          <w:szCs w:val="28"/>
        </w:rPr>
        <w:t xml:space="preserve"> , от </w:t>
      </w:r>
      <w:r w:rsidR="00126D27" w:rsidRPr="00126D27">
        <w:rPr>
          <w:rFonts w:ascii="Times New Roman" w:hAnsi="Times New Roman" w:cs="Times New Roman"/>
          <w:sz w:val="28"/>
          <w:szCs w:val="28"/>
        </w:rPr>
        <w:t>17.02.2020 г. № 213</w:t>
      </w:r>
      <w:r w:rsidRPr="00C867B3">
        <w:rPr>
          <w:rFonts w:ascii="Times New Roman" w:hAnsi="Times New Roman" w:cs="Times New Roman"/>
          <w:sz w:val="28"/>
          <w:szCs w:val="28"/>
        </w:rPr>
        <w:t>)</w:t>
      </w:r>
    </w:p>
    <w:p w:rsidR="00C67440" w:rsidRPr="00C867B3" w:rsidRDefault="00C67440" w:rsidP="00C674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440" w:rsidRPr="00C867B3" w:rsidRDefault="00C67440" w:rsidP="00C67440">
      <w:pPr>
        <w:pStyle w:val="2"/>
        <w:shd w:val="clear" w:color="auto" w:fill="auto"/>
        <w:spacing w:after="388" w:line="305" w:lineRule="exact"/>
        <w:ind w:left="20" w:right="840" w:firstLine="720"/>
        <w:jc w:val="both"/>
        <w:rPr>
          <w:sz w:val="28"/>
          <w:szCs w:val="28"/>
        </w:rPr>
      </w:pPr>
      <w:r w:rsidRPr="00C867B3">
        <w:rPr>
          <w:sz w:val="28"/>
          <w:szCs w:val="28"/>
        </w:rPr>
        <w:t xml:space="preserve">В целях регулирования инвестиционной деятельности на территории городского округа Серебряные Пруды Московской области, повышения эффективности проводимой администрацией городского округа Серебряные Пруды Московской области инвестиционной политики и обеспечения </w:t>
      </w:r>
      <w:proofErr w:type="gramStart"/>
      <w:r w:rsidRPr="00C867B3">
        <w:rPr>
          <w:sz w:val="28"/>
          <w:szCs w:val="28"/>
        </w:rPr>
        <w:t>контроля за</w:t>
      </w:r>
      <w:proofErr w:type="gramEnd"/>
      <w:r w:rsidRPr="00C867B3">
        <w:rPr>
          <w:sz w:val="28"/>
          <w:szCs w:val="28"/>
        </w:rPr>
        <w:t xml:space="preserve"> ее реализацией, а также совершенствования процессов взаимодействия между инвесторами и органами местного самоуправления, руководствуясь Уставом городского округа Серебряные Пруды Московской области</w:t>
      </w:r>
    </w:p>
    <w:p w:rsidR="00C67440" w:rsidRPr="00C867B3" w:rsidRDefault="00C67440" w:rsidP="00C67440">
      <w:pPr>
        <w:pStyle w:val="2"/>
        <w:shd w:val="clear" w:color="auto" w:fill="auto"/>
        <w:spacing w:after="259" w:line="270" w:lineRule="exact"/>
        <w:ind w:left="4300" w:firstLine="0"/>
        <w:rPr>
          <w:sz w:val="28"/>
          <w:szCs w:val="28"/>
        </w:rPr>
      </w:pPr>
      <w:r w:rsidRPr="00C867B3">
        <w:rPr>
          <w:sz w:val="28"/>
          <w:szCs w:val="28"/>
        </w:rPr>
        <w:t>ПОСТАНОВЛЯЮ:</w:t>
      </w:r>
    </w:p>
    <w:p w:rsidR="00C67440" w:rsidRPr="00C867B3" w:rsidRDefault="00C67440" w:rsidP="00C67440">
      <w:pPr>
        <w:pStyle w:val="2"/>
        <w:shd w:val="clear" w:color="auto" w:fill="auto"/>
        <w:tabs>
          <w:tab w:val="left" w:pos="759"/>
        </w:tabs>
        <w:spacing w:line="291" w:lineRule="exact"/>
        <w:ind w:right="840" w:firstLine="0"/>
        <w:jc w:val="both"/>
        <w:rPr>
          <w:sz w:val="28"/>
          <w:szCs w:val="28"/>
        </w:rPr>
      </w:pPr>
      <w:r w:rsidRPr="00C867B3">
        <w:rPr>
          <w:sz w:val="28"/>
          <w:szCs w:val="28"/>
        </w:rPr>
        <w:t>1.Создать Коллегиальный совещательный орган по улучшению инвестиционного климата и развитию предпринимательства в городском округе Серебряные Пруды Московской области (далее - Коллегиальный совещательный орган).</w:t>
      </w:r>
    </w:p>
    <w:p w:rsidR="00C67440" w:rsidRPr="00C867B3" w:rsidRDefault="00C67440" w:rsidP="00C67440">
      <w:pPr>
        <w:pStyle w:val="2"/>
        <w:shd w:val="clear" w:color="auto" w:fill="auto"/>
        <w:tabs>
          <w:tab w:val="left" w:pos="768"/>
        </w:tabs>
        <w:spacing w:line="291" w:lineRule="exact"/>
        <w:ind w:right="840" w:firstLine="0"/>
        <w:jc w:val="both"/>
        <w:rPr>
          <w:sz w:val="28"/>
          <w:szCs w:val="28"/>
        </w:rPr>
      </w:pPr>
      <w:r w:rsidRPr="00C867B3">
        <w:rPr>
          <w:sz w:val="28"/>
          <w:szCs w:val="28"/>
        </w:rPr>
        <w:t>2.Утвердить Положение о Коллегиальном совещательном органе по улучшению инвестиционного климата и развитию предпринимательства в городском округе Серебряные Пруды Московской области (Приложение №1).</w:t>
      </w:r>
    </w:p>
    <w:p w:rsidR="00C67440" w:rsidRPr="00C867B3" w:rsidRDefault="00C67440" w:rsidP="00C67440">
      <w:pPr>
        <w:pStyle w:val="2"/>
        <w:shd w:val="clear" w:color="auto" w:fill="auto"/>
        <w:tabs>
          <w:tab w:val="left" w:pos="768"/>
        </w:tabs>
        <w:spacing w:line="291" w:lineRule="exact"/>
        <w:ind w:firstLine="0"/>
        <w:jc w:val="both"/>
        <w:rPr>
          <w:sz w:val="28"/>
          <w:szCs w:val="28"/>
        </w:rPr>
      </w:pPr>
      <w:r w:rsidRPr="00C867B3">
        <w:rPr>
          <w:sz w:val="28"/>
          <w:szCs w:val="28"/>
        </w:rPr>
        <w:t>3.Утвердить состав Коллегиального совещательного органа (Приложение №2).</w:t>
      </w:r>
    </w:p>
    <w:p w:rsidR="00C67440" w:rsidRPr="00C867B3" w:rsidRDefault="00C67440" w:rsidP="00C67440">
      <w:pPr>
        <w:pStyle w:val="2"/>
        <w:shd w:val="clear" w:color="auto" w:fill="auto"/>
        <w:tabs>
          <w:tab w:val="left" w:pos="778"/>
        </w:tabs>
        <w:spacing w:line="291" w:lineRule="exact"/>
        <w:ind w:right="840" w:firstLine="0"/>
        <w:jc w:val="both"/>
        <w:rPr>
          <w:sz w:val="28"/>
          <w:szCs w:val="28"/>
        </w:rPr>
      </w:pPr>
      <w:r w:rsidRPr="00C867B3">
        <w:rPr>
          <w:sz w:val="28"/>
          <w:szCs w:val="28"/>
        </w:rPr>
        <w:lastRenderedPageBreak/>
        <w:t>4.Опубликовать настоящее постановление в газете «Межмуниципальный вестник» и обнародовать на официальном сайте администрации городского округа Серебряные Пруды Московской области.</w:t>
      </w:r>
    </w:p>
    <w:p w:rsidR="00C67440" w:rsidRPr="00C867B3" w:rsidRDefault="00C67440" w:rsidP="00C67440">
      <w:pPr>
        <w:pStyle w:val="2"/>
        <w:shd w:val="clear" w:color="auto" w:fill="auto"/>
        <w:tabs>
          <w:tab w:val="left" w:pos="763"/>
        </w:tabs>
        <w:spacing w:line="291" w:lineRule="exact"/>
        <w:ind w:firstLine="0"/>
        <w:jc w:val="both"/>
        <w:rPr>
          <w:sz w:val="28"/>
          <w:szCs w:val="28"/>
        </w:rPr>
      </w:pPr>
      <w:r w:rsidRPr="00C867B3">
        <w:rPr>
          <w:sz w:val="28"/>
          <w:szCs w:val="28"/>
        </w:rPr>
        <w:t>5.Настоящее постановление вступает в силу после официального</w:t>
      </w:r>
      <w:r w:rsidRPr="00C867B3">
        <w:rPr>
          <w:rStyle w:val="Bodytext12ptBold"/>
          <w:sz w:val="28"/>
          <w:szCs w:val="28"/>
        </w:rPr>
        <w:t xml:space="preserve"> </w:t>
      </w:r>
      <w:r w:rsidRPr="00C867B3">
        <w:rPr>
          <w:rStyle w:val="Bodytext12ptBold"/>
          <w:b w:val="0"/>
          <w:sz w:val="28"/>
          <w:szCs w:val="28"/>
        </w:rPr>
        <w:t>опубликования</w:t>
      </w:r>
      <w:r w:rsidR="00C867B3">
        <w:rPr>
          <w:rStyle w:val="Bodytext12ptBold"/>
          <w:b w:val="0"/>
          <w:sz w:val="28"/>
          <w:szCs w:val="28"/>
        </w:rPr>
        <w:t>.</w:t>
      </w:r>
    </w:p>
    <w:p w:rsidR="00C67440" w:rsidRPr="00C867B3" w:rsidRDefault="00C67440" w:rsidP="00C67440">
      <w:pPr>
        <w:pStyle w:val="2"/>
        <w:shd w:val="clear" w:color="auto" w:fill="auto"/>
        <w:tabs>
          <w:tab w:val="left" w:pos="768"/>
        </w:tabs>
        <w:spacing w:line="291" w:lineRule="exact"/>
        <w:ind w:right="840" w:firstLine="0"/>
        <w:jc w:val="both"/>
        <w:rPr>
          <w:sz w:val="28"/>
          <w:szCs w:val="28"/>
        </w:rPr>
      </w:pPr>
      <w:r w:rsidRPr="00C867B3">
        <w:rPr>
          <w:sz w:val="28"/>
          <w:szCs w:val="28"/>
        </w:rPr>
        <w:t>6.Признать утратившим силу Постановление администрации городского округа Серебряные Пруды Московской области от 11.03.2016 № 351 «Об инвестиционном совете городского округа Серебряные Пруды Московской</w:t>
      </w:r>
      <w:r w:rsidRPr="00C867B3">
        <w:rPr>
          <w:rStyle w:val="Bodytext12ptBold"/>
          <w:sz w:val="28"/>
          <w:szCs w:val="28"/>
        </w:rPr>
        <w:t xml:space="preserve"> </w:t>
      </w:r>
      <w:r w:rsidR="00C867B3" w:rsidRPr="00C867B3">
        <w:rPr>
          <w:rStyle w:val="Bodytext12ptBold"/>
          <w:b w:val="0"/>
          <w:sz w:val="28"/>
          <w:szCs w:val="28"/>
        </w:rPr>
        <w:t>области</w:t>
      </w:r>
      <w:r w:rsidR="00C867B3">
        <w:rPr>
          <w:rStyle w:val="Bodytext12ptBold"/>
          <w:b w:val="0"/>
          <w:sz w:val="28"/>
          <w:szCs w:val="28"/>
        </w:rPr>
        <w:t>.</w:t>
      </w:r>
    </w:p>
    <w:p w:rsidR="00C67440" w:rsidRPr="00C867B3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  <w:r w:rsidRPr="00C867B3">
        <w:rPr>
          <w:sz w:val="28"/>
          <w:szCs w:val="28"/>
        </w:rPr>
        <w:t>7.</w:t>
      </w:r>
      <w:proofErr w:type="gramStart"/>
      <w:r w:rsidRPr="00C867B3">
        <w:rPr>
          <w:sz w:val="28"/>
          <w:szCs w:val="28"/>
        </w:rPr>
        <w:t>Контроль за</w:t>
      </w:r>
      <w:proofErr w:type="gramEnd"/>
      <w:r w:rsidRPr="00C867B3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C67440" w:rsidRPr="00C867B3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67440" w:rsidRPr="00C867B3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67440" w:rsidRPr="00C867B3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67440" w:rsidRPr="00C867B3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  <w:r w:rsidRPr="00C867B3">
        <w:rPr>
          <w:sz w:val="28"/>
          <w:szCs w:val="28"/>
        </w:rPr>
        <w:t xml:space="preserve">Временно исполняющий </w:t>
      </w:r>
    </w:p>
    <w:p w:rsidR="00C67440" w:rsidRPr="00C867B3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  <w:r w:rsidRPr="00C867B3">
        <w:rPr>
          <w:sz w:val="28"/>
          <w:szCs w:val="28"/>
        </w:rPr>
        <w:t xml:space="preserve">обязанности Главы городского округа                               </w:t>
      </w:r>
      <w:r w:rsidR="002A2D78" w:rsidRPr="00C867B3">
        <w:rPr>
          <w:sz w:val="28"/>
          <w:szCs w:val="28"/>
        </w:rPr>
        <w:t xml:space="preserve">        </w:t>
      </w:r>
      <w:r w:rsidRPr="00C867B3">
        <w:rPr>
          <w:sz w:val="28"/>
          <w:szCs w:val="28"/>
        </w:rPr>
        <w:t xml:space="preserve">     </w:t>
      </w:r>
      <w:proofErr w:type="spellStart"/>
      <w:r w:rsidRPr="00C867B3">
        <w:rPr>
          <w:sz w:val="28"/>
          <w:szCs w:val="28"/>
        </w:rPr>
        <w:t>А.Н.Пушкарев</w:t>
      </w:r>
      <w:proofErr w:type="spellEnd"/>
    </w:p>
    <w:p w:rsidR="00C67440" w:rsidRPr="00C867B3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67440" w:rsidRPr="00C867B3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67440" w:rsidRPr="00C867B3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67440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C867B3" w:rsidRP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</w:p>
    <w:p w:rsidR="00E1072E" w:rsidRPr="00C867B3" w:rsidRDefault="00E1072E" w:rsidP="00E1072E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  <w:r w:rsidRPr="00C867B3">
        <w:rPr>
          <w:sz w:val="28"/>
          <w:szCs w:val="28"/>
        </w:rPr>
        <w:t xml:space="preserve">Приложение № 1 </w:t>
      </w:r>
    </w:p>
    <w:p w:rsidR="00E1072E" w:rsidRPr="00C867B3" w:rsidRDefault="00E1072E" w:rsidP="00E1072E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  <w:r w:rsidRPr="00C867B3">
        <w:rPr>
          <w:sz w:val="28"/>
          <w:szCs w:val="28"/>
        </w:rPr>
        <w:t xml:space="preserve">к постановлению </w:t>
      </w:r>
    </w:p>
    <w:p w:rsidR="00E1072E" w:rsidRPr="00C867B3" w:rsidRDefault="00E1072E" w:rsidP="00E1072E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  <w:r w:rsidRPr="00C867B3">
        <w:rPr>
          <w:sz w:val="28"/>
          <w:szCs w:val="28"/>
        </w:rPr>
        <w:t xml:space="preserve">администрации городского округа </w:t>
      </w:r>
    </w:p>
    <w:p w:rsidR="00E1072E" w:rsidRPr="00C867B3" w:rsidRDefault="00E1072E" w:rsidP="00E1072E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  <w:r w:rsidRPr="00C867B3">
        <w:rPr>
          <w:sz w:val="28"/>
          <w:szCs w:val="28"/>
        </w:rPr>
        <w:t>Серебряные Пруды Московской области</w:t>
      </w:r>
    </w:p>
    <w:p w:rsidR="00E1072E" w:rsidRPr="00C867B3" w:rsidRDefault="00E1072E" w:rsidP="00E1072E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  <w:u w:val="single"/>
        </w:rPr>
      </w:pPr>
      <w:r w:rsidRPr="00C867B3">
        <w:rPr>
          <w:sz w:val="28"/>
          <w:szCs w:val="28"/>
          <w:u w:val="single"/>
        </w:rPr>
        <w:t>от 12.04.2017 № 820</w:t>
      </w:r>
    </w:p>
    <w:p w:rsidR="00E1072E" w:rsidRPr="00C867B3" w:rsidRDefault="00E1072E" w:rsidP="00E1072E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  <w:proofErr w:type="gramStart"/>
      <w:r w:rsidRPr="00C867B3">
        <w:rPr>
          <w:sz w:val="28"/>
          <w:szCs w:val="28"/>
        </w:rPr>
        <w:t xml:space="preserve">(с изменениями, принятыми </w:t>
      </w:r>
      <w:proofErr w:type="gramEnd"/>
    </w:p>
    <w:p w:rsidR="00E1072E" w:rsidRPr="00C867B3" w:rsidRDefault="00E1072E" w:rsidP="00E1072E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  <w:r w:rsidRPr="00C867B3">
        <w:rPr>
          <w:sz w:val="28"/>
          <w:szCs w:val="28"/>
        </w:rPr>
        <w:t xml:space="preserve">постановлениями администрации </w:t>
      </w:r>
    </w:p>
    <w:p w:rsidR="00E1072E" w:rsidRPr="00C867B3" w:rsidRDefault="00E1072E" w:rsidP="00E1072E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  <w:r w:rsidRPr="00C867B3">
        <w:rPr>
          <w:sz w:val="28"/>
          <w:szCs w:val="28"/>
        </w:rPr>
        <w:t>городского округа от 28.06.2018 г. № 994)</w:t>
      </w:r>
    </w:p>
    <w:p w:rsidR="00E1072E" w:rsidRPr="00E1072E" w:rsidRDefault="00E1072E" w:rsidP="00E1072E">
      <w:pPr>
        <w:pStyle w:val="2"/>
        <w:tabs>
          <w:tab w:val="left" w:pos="1093"/>
        </w:tabs>
        <w:spacing w:line="270" w:lineRule="exact"/>
        <w:jc w:val="right"/>
        <w:rPr>
          <w:u w:val="single"/>
        </w:rPr>
      </w:pPr>
    </w:p>
    <w:p w:rsidR="00E1072E" w:rsidRPr="00EE12FD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</w:p>
    <w:p w:rsidR="00E1072E" w:rsidRPr="00EE12FD" w:rsidRDefault="00E1072E" w:rsidP="00E1072E">
      <w:pPr>
        <w:pStyle w:val="2"/>
        <w:tabs>
          <w:tab w:val="left" w:pos="1093"/>
        </w:tabs>
        <w:spacing w:line="270" w:lineRule="exact"/>
        <w:jc w:val="center"/>
        <w:rPr>
          <w:b/>
          <w:sz w:val="28"/>
          <w:szCs w:val="28"/>
        </w:rPr>
      </w:pPr>
      <w:r w:rsidRPr="00EE12FD">
        <w:rPr>
          <w:b/>
          <w:sz w:val="28"/>
          <w:szCs w:val="28"/>
        </w:rPr>
        <w:t>Положение о Коллегиальном совещательном органе по улучшению инвестиционного климата и развитию предпринимательства в городском округе Серебряные Пруды Московской области</w:t>
      </w:r>
    </w:p>
    <w:p w:rsidR="00E1072E" w:rsidRPr="00EE12FD" w:rsidRDefault="00E1072E" w:rsidP="00E1072E">
      <w:pPr>
        <w:pStyle w:val="2"/>
        <w:tabs>
          <w:tab w:val="left" w:pos="1093"/>
        </w:tabs>
        <w:spacing w:line="270" w:lineRule="exact"/>
        <w:jc w:val="center"/>
        <w:rPr>
          <w:sz w:val="28"/>
          <w:szCs w:val="28"/>
        </w:rPr>
      </w:pPr>
    </w:p>
    <w:p w:rsidR="00E1072E" w:rsidRPr="00EE12FD" w:rsidRDefault="00E1072E" w:rsidP="00E1072E">
      <w:pPr>
        <w:pStyle w:val="2"/>
        <w:tabs>
          <w:tab w:val="left" w:pos="1093"/>
        </w:tabs>
        <w:spacing w:line="270" w:lineRule="exact"/>
        <w:jc w:val="center"/>
        <w:rPr>
          <w:sz w:val="28"/>
          <w:szCs w:val="28"/>
        </w:rPr>
      </w:pPr>
      <w:r w:rsidRPr="00EE12FD">
        <w:rPr>
          <w:sz w:val="28"/>
          <w:szCs w:val="28"/>
        </w:rPr>
        <w:t>I. Общие положения</w:t>
      </w:r>
    </w:p>
    <w:p w:rsidR="00E1072E" w:rsidRPr="00EE12FD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</w:p>
    <w:p w:rsidR="00E1072E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ab/>
      </w:r>
      <w:r w:rsidRPr="00EE12FD">
        <w:rPr>
          <w:sz w:val="28"/>
          <w:szCs w:val="28"/>
        </w:rPr>
        <w:tab/>
      </w:r>
      <w:proofErr w:type="gramStart"/>
      <w:r w:rsidR="00E1072E" w:rsidRPr="00EE12FD">
        <w:rPr>
          <w:sz w:val="28"/>
          <w:szCs w:val="28"/>
        </w:rPr>
        <w:t>Коллегиальный совещательный орган является постоянно действующим органом при администрации городского округа Серебряные Пруды Московской области, образованным в целях создания условий для улучшения инвестиционного климата, обеспечения стабильных условий осуществления инвестиционной деятельности, принятия решений о предварительном согласовании размещения и строительства по предложениям инвесторов новых объектов производственного и социального назначения, а также расширения и реконструкции действующих предприятий.</w:t>
      </w:r>
      <w:proofErr w:type="gramEnd"/>
    </w:p>
    <w:p w:rsidR="00E1072E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ab/>
      </w:r>
      <w:r w:rsidRPr="00EE12FD">
        <w:rPr>
          <w:sz w:val="28"/>
          <w:szCs w:val="28"/>
        </w:rPr>
        <w:tab/>
      </w:r>
      <w:r w:rsidR="00E1072E" w:rsidRPr="00EE12FD">
        <w:rPr>
          <w:sz w:val="28"/>
          <w:szCs w:val="28"/>
        </w:rPr>
        <w:t>В своей деятельности Коллегиальный совещательный орган руководствуется Конституцией Российской Федерации, федеральным законодательством, законодательством Московской области, нормативными правовыми актами Московской области и настоящим Положением.</w:t>
      </w:r>
    </w:p>
    <w:p w:rsidR="00E1072E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ab/>
      </w:r>
      <w:r w:rsidRPr="00EE12FD">
        <w:rPr>
          <w:sz w:val="28"/>
          <w:szCs w:val="28"/>
        </w:rPr>
        <w:tab/>
      </w:r>
      <w:r w:rsidR="00E1072E" w:rsidRPr="00EE12FD">
        <w:rPr>
          <w:sz w:val="28"/>
          <w:szCs w:val="28"/>
        </w:rPr>
        <w:t>Положение о Коллегиальном совещательном органе утверждается постановлением администрации городского округа Серебряные Пруды Московской области.</w:t>
      </w:r>
    </w:p>
    <w:p w:rsidR="009618A8" w:rsidRPr="00EE12FD" w:rsidRDefault="00E1072E" w:rsidP="009618A8">
      <w:pPr>
        <w:pStyle w:val="2"/>
        <w:tabs>
          <w:tab w:val="left" w:pos="1093"/>
        </w:tabs>
        <w:spacing w:line="270" w:lineRule="exact"/>
        <w:rPr>
          <w:sz w:val="28"/>
          <w:szCs w:val="28"/>
        </w:rPr>
      </w:pPr>
      <w:r w:rsidRPr="00EE12FD">
        <w:rPr>
          <w:sz w:val="28"/>
          <w:szCs w:val="28"/>
        </w:rPr>
        <w:t xml:space="preserve"> </w:t>
      </w:r>
    </w:p>
    <w:p w:rsidR="00E1072E" w:rsidRPr="009618A8" w:rsidRDefault="009618A8" w:rsidP="009618A8">
      <w:pPr>
        <w:pStyle w:val="2"/>
        <w:tabs>
          <w:tab w:val="left" w:pos="1093"/>
        </w:tabs>
        <w:spacing w:line="270" w:lineRule="exact"/>
        <w:jc w:val="center"/>
        <w:rPr>
          <w:b/>
          <w:sz w:val="28"/>
          <w:szCs w:val="28"/>
        </w:rPr>
      </w:pPr>
      <w:r w:rsidRPr="009618A8">
        <w:rPr>
          <w:sz w:val="28"/>
          <w:szCs w:val="28"/>
        </w:rPr>
        <w:t xml:space="preserve"> </w:t>
      </w:r>
      <w:r w:rsidRPr="009618A8">
        <w:rPr>
          <w:b/>
          <w:sz w:val="28"/>
          <w:szCs w:val="28"/>
          <w:lang w:val="en-US"/>
        </w:rPr>
        <w:t>II</w:t>
      </w:r>
      <w:r w:rsidRPr="009618A8">
        <w:rPr>
          <w:b/>
          <w:sz w:val="28"/>
          <w:szCs w:val="28"/>
        </w:rPr>
        <w:t xml:space="preserve">. </w:t>
      </w:r>
      <w:r w:rsidR="00E1072E" w:rsidRPr="009618A8">
        <w:rPr>
          <w:b/>
          <w:sz w:val="28"/>
          <w:szCs w:val="28"/>
        </w:rPr>
        <w:t>Основные цели, задачи, функции и права Коллегиального совещательного органа</w:t>
      </w:r>
    </w:p>
    <w:p w:rsidR="009618A8" w:rsidRDefault="009618A8" w:rsidP="00E1072E">
      <w:pPr>
        <w:pStyle w:val="2"/>
        <w:tabs>
          <w:tab w:val="left" w:pos="1093"/>
        </w:tabs>
        <w:spacing w:line="270" w:lineRule="exact"/>
        <w:jc w:val="both"/>
      </w:pPr>
    </w:p>
    <w:p w:rsidR="009618A8" w:rsidRDefault="009618A8" w:rsidP="00E1072E">
      <w:pPr>
        <w:pStyle w:val="2"/>
        <w:tabs>
          <w:tab w:val="left" w:pos="1093"/>
        </w:tabs>
        <w:spacing w:line="270" w:lineRule="exact"/>
        <w:jc w:val="both"/>
      </w:pP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1.</w:t>
      </w:r>
      <w:r w:rsidRPr="009618A8">
        <w:rPr>
          <w:sz w:val="28"/>
          <w:szCs w:val="28"/>
        </w:rPr>
        <w:tab/>
        <w:t>Основные цели Коллегиального совещательного органа: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1.1.</w:t>
      </w:r>
      <w:r w:rsidRPr="009618A8">
        <w:rPr>
          <w:sz w:val="28"/>
          <w:szCs w:val="28"/>
        </w:rPr>
        <w:tab/>
        <w:t>Создание условий для улучшения инвестиционного климата в городском округе Серебряные Пруды Московской области;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1.2.</w:t>
      </w:r>
      <w:r w:rsidRPr="009618A8">
        <w:rPr>
          <w:sz w:val="28"/>
          <w:szCs w:val="28"/>
        </w:rPr>
        <w:tab/>
        <w:t>Обеспечение стабильных условий осуществления инвестиционной деятельности;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1.3.</w:t>
      </w:r>
      <w:r w:rsidRPr="009618A8">
        <w:rPr>
          <w:sz w:val="28"/>
          <w:szCs w:val="28"/>
        </w:rPr>
        <w:tab/>
        <w:t>Принятие решений о предварительном согласовании размещения и строительства по предложениям инвесторов новых объектов производственного и социального назначения, а также расширения и реконструкции действующих предприятий.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2.</w:t>
      </w:r>
      <w:r w:rsidRPr="009618A8">
        <w:rPr>
          <w:sz w:val="28"/>
          <w:szCs w:val="28"/>
        </w:rPr>
        <w:tab/>
        <w:t>Основные задачи Коллегиального совещательного органа: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2.1. Создание условий, способствующих росту инвестиционной активности на территории городского округа Серебряные Пруды Московской области;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lastRenderedPageBreak/>
        <w:t>2.2.</w:t>
      </w:r>
      <w:r w:rsidRPr="009618A8">
        <w:rPr>
          <w:sz w:val="28"/>
          <w:szCs w:val="28"/>
        </w:rPr>
        <w:tab/>
        <w:t>Подготовка предложений о совершенствовании механизмов привлечения инвестиций в экономику городского округа Серебряные Пруды Московской области;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2.3.</w:t>
      </w:r>
      <w:r w:rsidRPr="009618A8">
        <w:rPr>
          <w:sz w:val="28"/>
          <w:szCs w:val="28"/>
        </w:rPr>
        <w:tab/>
        <w:t>Мониторинг территорий интенсивного экономического развития, стратегических направлений инвестиционной деятельности в городском округе Серебряные Пруды Московской области;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2.4.</w:t>
      </w:r>
      <w:r w:rsidRPr="009618A8">
        <w:rPr>
          <w:sz w:val="28"/>
          <w:szCs w:val="28"/>
        </w:rPr>
        <w:tab/>
        <w:t>Рассмотрение и подготовка предложений по проблемам, связанным с инвестиционной деятельностью на территории городского округа Серебряные Пруды Московской области, а также по проблемам, возникающим при реализации инвестиционных проектов на территории городского округа Серебряные Пруды Московской области;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2.5.</w:t>
      </w:r>
      <w:r w:rsidRPr="009618A8">
        <w:rPr>
          <w:sz w:val="28"/>
          <w:szCs w:val="28"/>
        </w:rPr>
        <w:tab/>
        <w:t>Подготовка предложений по рассмотрению инвестиционных проектов, реализуемых и предполагаемых к реализации на территории городского округа Серебряные Пруды Московской области.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3. Основные функции Коллегиального совещательного органа: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3.1.</w:t>
      </w:r>
      <w:r w:rsidRPr="009618A8">
        <w:rPr>
          <w:sz w:val="28"/>
          <w:szCs w:val="28"/>
        </w:rPr>
        <w:tab/>
        <w:t>Рассмотрение предлагаемых инвесторами к реализации инвестиционных проектов, выработку соответствующих рекомендаций и предложений по ним;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3.2.</w:t>
      </w:r>
      <w:r w:rsidRPr="009618A8">
        <w:rPr>
          <w:sz w:val="28"/>
          <w:szCs w:val="28"/>
        </w:rPr>
        <w:tab/>
        <w:t>Выработка рекомендаций по организации взаимодействия между органами местного самоуправления и инвесторами;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3.3.</w:t>
      </w:r>
      <w:r w:rsidRPr="009618A8">
        <w:rPr>
          <w:sz w:val="28"/>
          <w:szCs w:val="28"/>
        </w:rPr>
        <w:tab/>
        <w:t>Выработка рекомендаций по снижению административных барьеров, препятствующих привлечению инвестиций;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3.4.</w:t>
      </w:r>
      <w:r w:rsidRPr="009618A8">
        <w:rPr>
          <w:sz w:val="28"/>
          <w:szCs w:val="28"/>
        </w:rPr>
        <w:tab/>
        <w:t>Разработка предложений по приоритетным направлениям развития городского округа Серебряные Пруды;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3.5.</w:t>
      </w:r>
      <w:r w:rsidRPr="009618A8">
        <w:rPr>
          <w:sz w:val="28"/>
          <w:szCs w:val="28"/>
        </w:rPr>
        <w:tab/>
        <w:t>Выработка рекомендаций по муниципальной поддержке инвестиционных процессов и стимулированию инвестиционной активности на территории городского округа Серебряные Пруды;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3.6.</w:t>
      </w:r>
      <w:r w:rsidRPr="009618A8">
        <w:rPr>
          <w:sz w:val="28"/>
          <w:szCs w:val="28"/>
        </w:rPr>
        <w:tab/>
        <w:t>Выработка рекомендаций для органов местного самоуправления по развитию малого и среднего предпринимательства на территории городского округа Серебряные Пруды.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4. Основные права Коллегиального совещательного органа: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4.1.</w:t>
      </w:r>
      <w:r w:rsidRPr="009618A8">
        <w:rPr>
          <w:sz w:val="28"/>
          <w:szCs w:val="28"/>
        </w:rPr>
        <w:tab/>
        <w:t>Запрашивать и получать у федеральных органов исполнительной власти, центральных исполнительных органов государственной власти Московской области, территориальных органов федеральных органов исполнительной власти, органов местного самоуправления муниципальных образований Московской области, общественных объединений и организаций документы, информацию, справочные материалы по вопросам, относящимся к целям и задачам Коллегиального совещательного органа;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4.2.</w:t>
      </w:r>
      <w:r w:rsidRPr="009618A8">
        <w:rPr>
          <w:sz w:val="28"/>
          <w:szCs w:val="28"/>
        </w:rPr>
        <w:tab/>
        <w:t>Создавать при Коллегиальном совещательном органе экспертные, консультативные, рабочие группы.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Возглавляет работу Коллегиального совещательного органа Глава городского округа Серебряные Пруды Московской области.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Руководитель Коллегиального совещательного органа осуществляет личный прием граждан из числа представителей инвесторов, желающих реализовать инвестиционные проекты на территории муниципального образования; руководителей предприятий и индивидуальных предпринимателей, действующих на территории городского округа Серебряные Пруды, в целях решения возникающих у бизнеса проблем; а также граждан, имеющих намерение заняться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lastRenderedPageBreak/>
        <w:t>предпринимательской деятельностью, в целях оказания им необходимого содействия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По решению Коллегиального совещательного органа создаются рабочие группы по поддержке и сопровождению реализуемых/предлагаемых к реализации инвестиционных проектов, а также проектов по улучшению инвестиционного климата.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Информация о составе Коллегиального совещательного органа, а также о рассматриваемых им вопросах и принимаемых решениях публикуется на сайте администрации об инвестиционной деятельности в городском округе Серебряные Пруды и в печатных средствах массовой информации.</w:t>
      </w:r>
    </w:p>
    <w:p w:rsidR="009618A8" w:rsidRPr="009618A8" w:rsidRDefault="009618A8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</w:p>
    <w:p w:rsidR="00E1072E" w:rsidRPr="009618A8" w:rsidRDefault="00E1072E" w:rsidP="009618A8">
      <w:pPr>
        <w:pStyle w:val="2"/>
        <w:tabs>
          <w:tab w:val="left" w:pos="1093"/>
        </w:tabs>
        <w:spacing w:line="270" w:lineRule="exact"/>
        <w:jc w:val="center"/>
        <w:rPr>
          <w:b/>
          <w:sz w:val="28"/>
          <w:szCs w:val="28"/>
        </w:rPr>
      </w:pPr>
      <w:r w:rsidRPr="009618A8">
        <w:rPr>
          <w:b/>
          <w:sz w:val="28"/>
          <w:szCs w:val="28"/>
        </w:rPr>
        <w:t>III. Порядок формирования Коллегиального совещательного органа</w:t>
      </w:r>
    </w:p>
    <w:p w:rsidR="009618A8" w:rsidRPr="009618A8" w:rsidRDefault="009618A8" w:rsidP="009618A8">
      <w:pPr>
        <w:pStyle w:val="2"/>
        <w:tabs>
          <w:tab w:val="left" w:pos="1093"/>
        </w:tabs>
        <w:spacing w:line="270" w:lineRule="exact"/>
        <w:jc w:val="center"/>
        <w:rPr>
          <w:b/>
          <w:sz w:val="28"/>
          <w:szCs w:val="28"/>
        </w:rPr>
      </w:pP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Возглавляет Коллегиальный совещательный орган председатель - Глава городского округа Серебряные Пруды Московской области.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В качестве заместителя председателя Коллегиального совещательного органа в состав Коллегиального совещательного органа входит по должности Первый заместитель Главы администрации городского округа Серебряные Пруды Московской области.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В состав Коллегиального совещательного органа входят члены Коллегиального совещательного органа, принимающие участие в работе Коллегиального совещательного органа на непостоянной основе.</w:t>
      </w:r>
    </w:p>
    <w:p w:rsidR="009618A8" w:rsidRPr="009618A8" w:rsidRDefault="009618A8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</w:p>
    <w:p w:rsidR="00E1072E" w:rsidRPr="009618A8" w:rsidRDefault="00E1072E" w:rsidP="009618A8">
      <w:pPr>
        <w:pStyle w:val="2"/>
        <w:tabs>
          <w:tab w:val="left" w:pos="1093"/>
        </w:tabs>
        <w:spacing w:line="270" w:lineRule="exact"/>
        <w:jc w:val="center"/>
        <w:rPr>
          <w:b/>
          <w:sz w:val="28"/>
          <w:szCs w:val="28"/>
        </w:rPr>
      </w:pPr>
      <w:r w:rsidRPr="009618A8">
        <w:rPr>
          <w:b/>
          <w:sz w:val="28"/>
          <w:szCs w:val="28"/>
        </w:rPr>
        <w:t>IV. Принципы и порядок работы Коллегиального совещательного органа</w:t>
      </w:r>
    </w:p>
    <w:p w:rsidR="009618A8" w:rsidRPr="009618A8" w:rsidRDefault="009618A8" w:rsidP="009618A8">
      <w:pPr>
        <w:pStyle w:val="2"/>
        <w:tabs>
          <w:tab w:val="left" w:pos="1093"/>
        </w:tabs>
        <w:spacing w:line="270" w:lineRule="exact"/>
        <w:jc w:val="center"/>
        <w:rPr>
          <w:b/>
          <w:sz w:val="28"/>
          <w:szCs w:val="28"/>
        </w:rPr>
      </w:pP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1.</w:t>
      </w:r>
      <w:r w:rsidRPr="009618A8">
        <w:rPr>
          <w:sz w:val="28"/>
          <w:szCs w:val="28"/>
        </w:rPr>
        <w:tab/>
        <w:t>Коллегиальный совещательный орган осуществляет свою деятельность на принципах равноправия его членов, коллегиальности принятия решения и гласности.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2.</w:t>
      </w:r>
      <w:r w:rsidRPr="009618A8">
        <w:rPr>
          <w:sz w:val="28"/>
          <w:szCs w:val="28"/>
        </w:rPr>
        <w:tab/>
        <w:t>Основной формой работы Коллегиального совещательного органа является заседание Коллегиального совещательного органа. Заседания проходят на регулярной основе, не реже одного раза в два месяца, считается правомочным при наличии 2/3 списочного состава.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3.</w:t>
      </w:r>
      <w:r w:rsidRPr="009618A8">
        <w:rPr>
          <w:sz w:val="28"/>
          <w:szCs w:val="28"/>
        </w:rPr>
        <w:tab/>
        <w:t>Коллегиальный совещательный орган в срок до 10 дней с момента получения обращения инвестора (застройщика) рассматривает целесообразность размещения новых производств и намерения, отраженные в ходатайстве (декларации) - Приложение №3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4.</w:t>
      </w:r>
      <w:r w:rsidRPr="009618A8">
        <w:rPr>
          <w:sz w:val="28"/>
          <w:szCs w:val="28"/>
        </w:rPr>
        <w:tab/>
        <w:t>Члены Коллегиального совещательного органа принимают личное участие в работе заседаний Коллегиального совещательного органа.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5.</w:t>
      </w:r>
      <w:r w:rsidRPr="009618A8">
        <w:rPr>
          <w:sz w:val="28"/>
          <w:szCs w:val="28"/>
        </w:rPr>
        <w:tab/>
        <w:t>Председатель Коллегиального совещательного органа созывает и ведет заседания Коллегиального совещательного органа.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6.</w:t>
      </w:r>
      <w:r w:rsidRPr="009618A8">
        <w:rPr>
          <w:sz w:val="28"/>
          <w:szCs w:val="28"/>
        </w:rPr>
        <w:tab/>
        <w:t>Заместитель председателя Коллегиального совещательного органа вправе вести заседания Коллегиального совещательного органа по поручению председателя Коллегиального совещательного органа.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7.</w:t>
      </w:r>
      <w:r w:rsidRPr="009618A8">
        <w:rPr>
          <w:sz w:val="28"/>
          <w:szCs w:val="28"/>
        </w:rPr>
        <w:tab/>
        <w:t xml:space="preserve">Решения принимаются открытым голосованием большинства </w:t>
      </w:r>
      <w:proofErr w:type="gramStart"/>
      <w:r w:rsidRPr="009618A8">
        <w:rPr>
          <w:sz w:val="28"/>
          <w:szCs w:val="28"/>
        </w:rPr>
        <w:t>голосов</w:t>
      </w:r>
      <w:proofErr w:type="gramEnd"/>
      <w:r w:rsidRPr="009618A8">
        <w:rPr>
          <w:sz w:val="28"/>
          <w:szCs w:val="28"/>
        </w:rPr>
        <w:t xml:space="preserve"> и оформляется протоколом в трёхдневный срок со дня заседания и подписывается председателем.</w:t>
      </w:r>
    </w:p>
    <w:p w:rsidR="00E1072E" w:rsidRPr="009618A8" w:rsidRDefault="00E1072E" w:rsidP="00E1072E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9618A8">
        <w:rPr>
          <w:sz w:val="28"/>
          <w:szCs w:val="28"/>
        </w:rPr>
        <w:t>8.</w:t>
      </w:r>
      <w:r w:rsidRPr="009618A8">
        <w:rPr>
          <w:sz w:val="28"/>
          <w:szCs w:val="28"/>
        </w:rPr>
        <w:tab/>
        <w:t>Решения Коллегиального совещательного органа, принимаемые в соответствии с его компетенцией, носят рекомендательный характер.</w:t>
      </w:r>
    </w:p>
    <w:p w:rsidR="00C67440" w:rsidRPr="009618A8" w:rsidRDefault="00C867B3" w:rsidP="00E1072E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="00E1072E" w:rsidRPr="009618A8">
        <w:rPr>
          <w:sz w:val="28"/>
          <w:szCs w:val="28"/>
        </w:rPr>
        <w:t>Организационно-техническое и информационно-аналитическое обеспечение деятельности Коллегиального совещательного органа осуществляется администрацией городского округа Серебряные Пруды Московской области.</w:t>
      </w:r>
    </w:p>
    <w:p w:rsidR="00C67440" w:rsidRDefault="00C67440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9618A8" w:rsidRDefault="009618A8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9618A8" w:rsidRDefault="009618A8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9618A8" w:rsidRDefault="009618A8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9618A8" w:rsidRDefault="009618A8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E18E1" w:rsidRDefault="00CE18E1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9618A8" w:rsidRDefault="009618A8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C867B3" w:rsidRDefault="00C867B3" w:rsidP="00C67440">
      <w:pPr>
        <w:pStyle w:val="2"/>
        <w:shd w:val="clear" w:color="auto" w:fill="auto"/>
        <w:tabs>
          <w:tab w:val="left" w:pos="1093"/>
        </w:tabs>
        <w:spacing w:line="270" w:lineRule="exact"/>
        <w:ind w:firstLine="0"/>
        <w:jc w:val="both"/>
      </w:pPr>
    </w:p>
    <w:p w:rsidR="00484841" w:rsidRDefault="00484841" w:rsidP="009618A8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</w:p>
    <w:p w:rsidR="00484841" w:rsidRDefault="00484841" w:rsidP="009618A8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</w:p>
    <w:p w:rsidR="00484841" w:rsidRDefault="00484841" w:rsidP="009618A8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</w:p>
    <w:p w:rsidR="00484841" w:rsidRDefault="00484841" w:rsidP="009618A8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</w:p>
    <w:p w:rsidR="00484841" w:rsidRDefault="00484841" w:rsidP="009618A8">
      <w:pPr>
        <w:pStyle w:val="2"/>
        <w:tabs>
          <w:tab w:val="left" w:pos="1093"/>
        </w:tabs>
        <w:spacing w:line="270" w:lineRule="exact"/>
        <w:jc w:val="right"/>
        <w:rPr>
          <w:sz w:val="28"/>
          <w:szCs w:val="28"/>
        </w:rPr>
      </w:pPr>
    </w:p>
    <w:p w:rsidR="00CE18E1" w:rsidRPr="00CE18E1" w:rsidRDefault="00CE18E1" w:rsidP="00CE18E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8E1">
        <w:rPr>
          <w:rFonts w:ascii="Times New Roman" w:eastAsia="Times New Roman" w:hAnsi="Times New Roman" w:cs="Times New Roman"/>
          <w:b/>
          <w:sz w:val="28"/>
          <w:szCs w:val="28"/>
        </w:rPr>
        <w:t>Состав Коллегиального совещательного органа по улучшению инвестиционного климата и развитию предпринимательства на территории городского округа Серебряные Пруды Московской области</w:t>
      </w:r>
    </w:p>
    <w:tbl>
      <w:tblPr>
        <w:tblpPr w:leftFromText="180" w:rightFromText="180" w:vertAnchor="text" w:horzAnchor="margin" w:tblpXSpec="center" w:tblpY="1626"/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983"/>
      </w:tblGrid>
      <w:tr w:rsidR="00A63048" w:rsidRPr="00A63048" w:rsidTr="00A63048">
        <w:trPr>
          <w:trHeight w:val="65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31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Председатель рабочей группы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30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Глава городского округа Серебряные Пруды Московской области О.В. Павлихин</w:t>
            </w:r>
          </w:p>
        </w:tc>
      </w:tr>
      <w:tr w:rsidR="00A63048" w:rsidRPr="00A63048" w:rsidTr="00A63048">
        <w:trPr>
          <w:trHeight w:val="9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Заместитель председателя рабочей группы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2F75A6" w:rsidP="00A63048">
            <w:pPr>
              <w:spacing w:after="0" w:line="296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2F75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 xml:space="preserve">Первый заместитель главы администрации городского округа Серебряные Пруды Московской области </w:t>
            </w:r>
            <w:proofErr w:type="spellStart"/>
            <w:r w:rsidRPr="002F75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В.В.Федонин</w:t>
            </w:r>
            <w:proofErr w:type="spellEnd"/>
          </w:p>
        </w:tc>
      </w:tr>
      <w:tr w:rsidR="00A63048" w:rsidRPr="00A63048" w:rsidTr="00A63048">
        <w:trPr>
          <w:trHeight w:val="123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319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Секретарь рабочей группы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2F75A6" w:rsidP="004C610D">
            <w:pPr>
              <w:spacing w:after="0" w:line="30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2F75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 xml:space="preserve">Начальник службы экономики, социального развития и инвестиций управления экономики и инвестиций администрации городского округа Серебряные Пруды Московской области </w:t>
            </w:r>
            <w:proofErr w:type="spellStart"/>
            <w:r w:rsidRPr="002F75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И.А.Фролова</w:t>
            </w:r>
            <w:proofErr w:type="spellEnd"/>
          </w:p>
        </w:tc>
      </w:tr>
      <w:tr w:rsidR="00A63048" w:rsidRPr="00A63048" w:rsidTr="00A63048">
        <w:trPr>
          <w:trHeight w:val="939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30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Члены рабочей группы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4C610D" w:rsidP="00A63048">
            <w:pPr>
              <w:spacing w:after="0" w:line="30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Начальник сектора сельского хозяйства управления экономики</w:t>
            </w:r>
            <w:r w:rsidR="00EE1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 xml:space="preserve"> и инвестиций </w:t>
            </w:r>
            <w:proofErr w:type="spellStart"/>
            <w:r w:rsidR="00EE12F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Ю.В.Косов</w:t>
            </w:r>
            <w:proofErr w:type="spellEnd"/>
          </w:p>
        </w:tc>
      </w:tr>
      <w:tr w:rsidR="00A63048" w:rsidRPr="00A63048" w:rsidTr="00A63048">
        <w:trPr>
          <w:trHeight w:val="1535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305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Заместитель главы администрации городского округа Серебряные Пруды Московской област</w:t>
            </w:r>
            <w:proofErr w:type="gramStart"/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и-</w:t>
            </w:r>
            <w:proofErr w:type="gramEnd"/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 xml:space="preserve"> начальник территориального управления администрации городского округа Серебряные Пруды Московской области С.Н. Севостьянова</w:t>
            </w:r>
          </w:p>
        </w:tc>
      </w:tr>
      <w:tr w:rsidR="00A63048" w:rsidRPr="00A63048" w:rsidTr="00A63048">
        <w:trPr>
          <w:trHeight w:val="920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30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 xml:space="preserve">Начальник управления экономики и инвестиций администрации городского округа Серебряные Пруды Московской области Е.Ю. </w:t>
            </w:r>
            <w:proofErr w:type="spellStart"/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Дрозенко</w:t>
            </w:r>
            <w:proofErr w:type="spellEnd"/>
          </w:p>
        </w:tc>
      </w:tr>
      <w:tr w:rsidR="00A63048" w:rsidRPr="00A63048" w:rsidTr="00A63048">
        <w:trPr>
          <w:trHeight w:val="1249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137D29">
            <w:pPr>
              <w:spacing w:after="0" w:line="300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 xml:space="preserve">Начальник отдела по земельным отношениям территориального управления администрации городского округа Серебряные Пруды Московской области В. А. </w:t>
            </w:r>
            <w:proofErr w:type="spellStart"/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Шлепин</w:t>
            </w:r>
            <w:proofErr w:type="spellEnd"/>
          </w:p>
        </w:tc>
      </w:tr>
      <w:tr w:rsidR="00A63048" w:rsidRPr="00A63048" w:rsidTr="00A63048">
        <w:trPr>
          <w:trHeight w:val="930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2F75A6" w:rsidP="00A63048">
            <w:pPr>
              <w:spacing w:after="0" w:line="305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2F75A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Главный ветеринарный врач «Ветеринарной станции по городским округам Зарайск и Серебряные Пруды» Винников М.Г.</w:t>
            </w:r>
          </w:p>
        </w:tc>
      </w:tr>
      <w:tr w:rsidR="00A63048" w:rsidRPr="00A63048" w:rsidTr="00A63048">
        <w:trPr>
          <w:trHeight w:val="1221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305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Заместитель начальника территориального отдела городских округов Озера, Серебряные Пруды и Зарайского муниципального района</w:t>
            </w:r>
          </w:p>
          <w:p w:rsidR="00A63048" w:rsidRPr="00A63048" w:rsidRDefault="00A63048" w:rsidP="00A63048">
            <w:pPr>
              <w:spacing w:after="0" w:line="305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А.Н. Мальцев (по согласованию)</w:t>
            </w:r>
          </w:p>
        </w:tc>
      </w:tr>
      <w:tr w:rsidR="00A63048" w:rsidRPr="00A63048" w:rsidTr="00A63048">
        <w:trPr>
          <w:trHeight w:val="949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048" w:rsidRPr="00A63048" w:rsidRDefault="00A63048" w:rsidP="00A63048">
            <w:pPr>
              <w:spacing w:after="0" w:line="305" w:lineRule="exact"/>
              <w:ind w:lef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</w:pPr>
            <w:r w:rsidRPr="00A63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" w:eastAsia="ru-RU"/>
              </w:rPr>
              <w:t>Начальник Серебряно-Прудского РЭС «Южные электрические сети» филиала ПАО МОЭСК (на непостоянной основе) С. А. Устинов</w:t>
            </w:r>
          </w:p>
        </w:tc>
      </w:tr>
      <w:tr w:rsidR="00EE12FD" w:rsidRPr="00EE12FD" w:rsidTr="007E01D6">
        <w:trPr>
          <w:trHeight w:val="123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2FD" w:rsidRPr="00EE12FD" w:rsidRDefault="00EE12FD" w:rsidP="00EE12FD">
            <w:pPr>
              <w:pStyle w:val="2"/>
              <w:tabs>
                <w:tab w:val="left" w:pos="1093"/>
              </w:tabs>
              <w:spacing w:line="270" w:lineRule="exact"/>
              <w:jc w:val="both"/>
              <w:rPr>
                <w:lang w:val="ru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2FD" w:rsidRPr="00EE12FD" w:rsidRDefault="002F75A6" w:rsidP="00EE12FD">
            <w:pPr>
              <w:pStyle w:val="2"/>
              <w:tabs>
                <w:tab w:val="left" w:pos="1093"/>
              </w:tabs>
              <w:spacing w:line="270" w:lineRule="exact"/>
              <w:ind w:firstLine="0"/>
              <w:jc w:val="both"/>
              <w:rPr>
                <w:lang w:val="ru"/>
              </w:rPr>
            </w:pPr>
            <w:r w:rsidRPr="002F75A6">
              <w:rPr>
                <w:lang w:val="ru"/>
              </w:rPr>
              <w:t xml:space="preserve">Заместитель директора Подольск </w:t>
            </w:r>
            <w:proofErr w:type="spellStart"/>
            <w:r w:rsidRPr="002F75A6">
              <w:rPr>
                <w:lang w:val="ru"/>
              </w:rPr>
              <w:t>Межрайгаз</w:t>
            </w:r>
            <w:proofErr w:type="spellEnd"/>
            <w:r w:rsidRPr="002F75A6">
              <w:rPr>
                <w:lang w:val="ru"/>
              </w:rPr>
              <w:t xml:space="preserve"> </w:t>
            </w:r>
            <w:proofErr w:type="spellStart"/>
            <w:r w:rsidRPr="002F75A6">
              <w:rPr>
                <w:lang w:val="ru"/>
              </w:rPr>
              <w:t>С.В.Домбровский</w:t>
            </w:r>
            <w:proofErr w:type="spellEnd"/>
          </w:p>
        </w:tc>
      </w:tr>
      <w:tr w:rsidR="00EE12FD" w:rsidRPr="00EE12FD" w:rsidTr="007E01D6">
        <w:trPr>
          <w:trHeight w:val="123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2FD" w:rsidRPr="00EE12FD" w:rsidRDefault="00EE12FD" w:rsidP="00EE12FD">
            <w:pPr>
              <w:pStyle w:val="2"/>
              <w:rPr>
                <w:lang w:val="ru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D78" w:rsidRPr="00EE12FD" w:rsidRDefault="002F75A6" w:rsidP="00EE12FD">
            <w:pPr>
              <w:pStyle w:val="2"/>
              <w:ind w:firstLine="0"/>
              <w:rPr>
                <w:lang w:val="ru"/>
              </w:rPr>
            </w:pPr>
            <w:r w:rsidRPr="002F75A6">
              <w:rPr>
                <w:lang w:val="ru"/>
              </w:rPr>
              <w:t xml:space="preserve">Заместитель начальника Ступинского ТОУ </w:t>
            </w:r>
            <w:proofErr w:type="spellStart"/>
            <w:r w:rsidRPr="002F75A6">
              <w:rPr>
                <w:lang w:val="ru"/>
              </w:rPr>
              <w:t>Роспотребнадзора</w:t>
            </w:r>
            <w:proofErr w:type="spellEnd"/>
            <w:r w:rsidRPr="002F75A6">
              <w:rPr>
                <w:lang w:val="ru"/>
              </w:rPr>
              <w:t xml:space="preserve"> по Московской области Кузнецова С.А.</w:t>
            </w:r>
          </w:p>
        </w:tc>
      </w:tr>
      <w:tr w:rsidR="002A2D78" w:rsidRPr="002A2D78" w:rsidTr="007E01D6">
        <w:trPr>
          <w:trHeight w:val="123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D78" w:rsidRPr="002A2D78" w:rsidRDefault="002A2D78" w:rsidP="002A2D78">
            <w:pPr>
              <w:pStyle w:val="2"/>
              <w:tabs>
                <w:tab w:val="left" w:pos="1093"/>
              </w:tabs>
              <w:spacing w:line="270" w:lineRule="exact"/>
              <w:jc w:val="both"/>
              <w:rPr>
                <w:lang w:val="ru"/>
              </w:rPr>
            </w:pP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D78" w:rsidRPr="002A2D78" w:rsidRDefault="002F75A6" w:rsidP="002A2D78">
            <w:pPr>
              <w:pStyle w:val="2"/>
              <w:tabs>
                <w:tab w:val="left" w:pos="1093"/>
              </w:tabs>
              <w:spacing w:line="270" w:lineRule="exact"/>
              <w:ind w:firstLine="0"/>
              <w:jc w:val="both"/>
              <w:rPr>
                <w:lang w:val="ru"/>
              </w:rPr>
            </w:pPr>
            <w:r w:rsidRPr="002F75A6">
              <w:rPr>
                <w:lang w:val="ru"/>
              </w:rPr>
              <w:t xml:space="preserve">Директор МУП РСО ГО «Серебряные Пруды» </w:t>
            </w:r>
            <w:proofErr w:type="gramStart"/>
            <w:r w:rsidRPr="002F75A6">
              <w:rPr>
                <w:lang w:val="ru"/>
              </w:rPr>
              <w:t xml:space="preserve">( </w:t>
            </w:r>
            <w:proofErr w:type="gramEnd"/>
            <w:r w:rsidRPr="002F75A6">
              <w:rPr>
                <w:lang w:val="ru"/>
              </w:rPr>
              <w:t xml:space="preserve">на непостоянной основе) </w:t>
            </w:r>
            <w:proofErr w:type="spellStart"/>
            <w:r w:rsidRPr="002F75A6">
              <w:rPr>
                <w:lang w:val="ru"/>
              </w:rPr>
              <w:t>В.П.Семенов</w:t>
            </w:r>
            <w:proofErr w:type="spellEnd"/>
          </w:p>
        </w:tc>
      </w:tr>
    </w:tbl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lang w:val="ru"/>
        </w:rPr>
      </w:pPr>
    </w:p>
    <w:p w:rsidR="009618A8" w:rsidRDefault="009618A8" w:rsidP="009618A8">
      <w:pPr>
        <w:pStyle w:val="2"/>
        <w:tabs>
          <w:tab w:val="left" w:pos="1093"/>
        </w:tabs>
        <w:spacing w:line="270" w:lineRule="exact"/>
        <w:jc w:val="both"/>
      </w:pPr>
    </w:p>
    <w:p w:rsidR="00A63048" w:rsidRPr="00A63048" w:rsidRDefault="00A63048" w:rsidP="00A63048">
      <w:pPr>
        <w:pStyle w:val="2"/>
        <w:tabs>
          <w:tab w:val="left" w:pos="1093"/>
        </w:tabs>
        <w:spacing w:line="270" w:lineRule="exact"/>
        <w:jc w:val="center"/>
        <w:rPr>
          <w:b/>
          <w:sz w:val="28"/>
          <w:szCs w:val="28"/>
          <w:lang w:val="ru"/>
        </w:rPr>
      </w:pPr>
    </w:p>
    <w:p w:rsidR="00A63048" w:rsidRDefault="00A63048" w:rsidP="00A63048">
      <w:pPr>
        <w:pStyle w:val="2"/>
        <w:tabs>
          <w:tab w:val="left" w:pos="1093"/>
        </w:tabs>
        <w:spacing w:line="270" w:lineRule="exact"/>
        <w:jc w:val="center"/>
        <w:rPr>
          <w:b/>
          <w:sz w:val="28"/>
          <w:szCs w:val="28"/>
        </w:rPr>
      </w:pPr>
    </w:p>
    <w:p w:rsidR="00A63048" w:rsidRPr="00A63048" w:rsidRDefault="00A63048" w:rsidP="00A63048">
      <w:pPr>
        <w:pStyle w:val="2"/>
        <w:tabs>
          <w:tab w:val="left" w:pos="1093"/>
        </w:tabs>
        <w:spacing w:line="270" w:lineRule="exact"/>
        <w:jc w:val="center"/>
        <w:rPr>
          <w:b/>
          <w:sz w:val="28"/>
          <w:szCs w:val="28"/>
        </w:rPr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2A2D78">
      <w:pPr>
        <w:pStyle w:val="2"/>
        <w:tabs>
          <w:tab w:val="left" w:pos="1093"/>
        </w:tabs>
        <w:spacing w:line="270" w:lineRule="exact"/>
        <w:ind w:firstLine="0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EE12FD">
      <w:pPr>
        <w:pStyle w:val="2"/>
        <w:tabs>
          <w:tab w:val="left" w:pos="1093"/>
        </w:tabs>
        <w:spacing w:line="270" w:lineRule="exact"/>
        <w:ind w:firstLine="0"/>
      </w:pPr>
    </w:p>
    <w:p w:rsidR="002F75A6" w:rsidRDefault="002F75A6" w:rsidP="00EE12FD">
      <w:pPr>
        <w:pStyle w:val="2"/>
        <w:tabs>
          <w:tab w:val="left" w:pos="1093"/>
        </w:tabs>
        <w:spacing w:line="270" w:lineRule="exact"/>
        <w:ind w:firstLine="0"/>
      </w:pPr>
    </w:p>
    <w:p w:rsidR="002F75A6" w:rsidRDefault="002F75A6" w:rsidP="00EE12FD">
      <w:pPr>
        <w:pStyle w:val="2"/>
        <w:tabs>
          <w:tab w:val="left" w:pos="1093"/>
        </w:tabs>
        <w:spacing w:line="270" w:lineRule="exact"/>
        <w:ind w:firstLine="0"/>
      </w:pPr>
    </w:p>
    <w:p w:rsidR="002F75A6" w:rsidRDefault="002F75A6" w:rsidP="00EE12FD">
      <w:pPr>
        <w:pStyle w:val="2"/>
        <w:tabs>
          <w:tab w:val="left" w:pos="1093"/>
        </w:tabs>
        <w:spacing w:line="270" w:lineRule="exact"/>
        <w:ind w:firstLine="0"/>
      </w:pPr>
    </w:p>
    <w:p w:rsidR="002F75A6" w:rsidRDefault="002F75A6" w:rsidP="00EE12FD">
      <w:pPr>
        <w:pStyle w:val="2"/>
        <w:tabs>
          <w:tab w:val="left" w:pos="1093"/>
        </w:tabs>
        <w:spacing w:line="270" w:lineRule="exact"/>
        <w:ind w:firstLine="0"/>
      </w:pPr>
    </w:p>
    <w:p w:rsidR="002F75A6" w:rsidRDefault="002F75A6" w:rsidP="00EE12FD">
      <w:pPr>
        <w:pStyle w:val="2"/>
        <w:tabs>
          <w:tab w:val="left" w:pos="1093"/>
        </w:tabs>
        <w:spacing w:line="270" w:lineRule="exact"/>
        <w:ind w:firstLine="0"/>
      </w:pPr>
      <w:bookmarkStart w:id="0" w:name="_GoBack"/>
      <w:bookmarkEnd w:id="0"/>
    </w:p>
    <w:p w:rsidR="00EE12FD" w:rsidRDefault="009618A8" w:rsidP="00EE12FD">
      <w:pPr>
        <w:pStyle w:val="2"/>
        <w:tabs>
          <w:tab w:val="left" w:pos="1093"/>
        </w:tabs>
        <w:spacing w:line="270" w:lineRule="exact"/>
        <w:jc w:val="right"/>
      </w:pPr>
      <w:r>
        <w:lastRenderedPageBreak/>
        <w:t xml:space="preserve">Приложение № 3 </w:t>
      </w:r>
    </w:p>
    <w:p w:rsidR="00EE12FD" w:rsidRDefault="009618A8" w:rsidP="00EE12FD">
      <w:pPr>
        <w:pStyle w:val="2"/>
        <w:tabs>
          <w:tab w:val="left" w:pos="1093"/>
        </w:tabs>
        <w:spacing w:line="270" w:lineRule="exact"/>
        <w:jc w:val="right"/>
      </w:pPr>
      <w:r>
        <w:t xml:space="preserve">к Положению о </w:t>
      </w:r>
      <w:proofErr w:type="gramStart"/>
      <w:r>
        <w:t>Коллегиальном</w:t>
      </w:r>
      <w:proofErr w:type="gramEnd"/>
      <w:r>
        <w:t xml:space="preserve"> </w:t>
      </w:r>
    </w:p>
    <w:p w:rsidR="00EE12FD" w:rsidRDefault="009618A8" w:rsidP="00EE12FD">
      <w:pPr>
        <w:pStyle w:val="2"/>
        <w:tabs>
          <w:tab w:val="left" w:pos="1093"/>
        </w:tabs>
        <w:spacing w:line="270" w:lineRule="exact"/>
        <w:jc w:val="right"/>
      </w:pPr>
      <w:r>
        <w:t>совещательном</w:t>
      </w:r>
      <w:r w:rsidR="00EE12FD">
        <w:t xml:space="preserve"> </w:t>
      </w:r>
      <w:r>
        <w:t xml:space="preserve">органе </w:t>
      </w:r>
      <w:proofErr w:type="gramStart"/>
      <w:r>
        <w:t>по</w:t>
      </w:r>
      <w:proofErr w:type="gramEnd"/>
      <w:r>
        <w:t xml:space="preserve"> </w:t>
      </w:r>
    </w:p>
    <w:p w:rsidR="00EE12FD" w:rsidRDefault="009618A8" w:rsidP="00EE12FD">
      <w:pPr>
        <w:pStyle w:val="2"/>
        <w:tabs>
          <w:tab w:val="left" w:pos="1093"/>
        </w:tabs>
        <w:spacing w:line="270" w:lineRule="exact"/>
        <w:jc w:val="right"/>
      </w:pPr>
      <w:r>
        <w:t xml:space="preserve">улучшению </w:t>
      </w:r>
      <w:proofErr w:type="gramStart"/>
      <w:r>
        <w:t>инвестиционного</w:t>
      </w:r>
      <w:proofErr w:type="gramEnd"/>
    </w:p>
    <w:p w:rsidR="00EE12FD" w:rsidRDefault="009618A8" w:rsidP="00EE12FD">
      <w:pPr>
        <w:pStyle w:val="2"/>
        <w:tabs>
          <w:tab w:val="left" w:pos="1093"/>
        </w:tabs>
        <w:spacing w:line="270" w:lineRule="exact"/>
        <w:jc w:val="right"/>
      </w:pPr>
      <w:r>
        <w:t xml:space="preserve"> климата и развитию предпринимательства</w:t>
      </w:r>
    </w:p>
    <w:p w:rsidR="00EE12FD" w:rsidRDefault="009618A8" w:rsidP="00EE12FD">
      <w:pPr>
        <w:pStyle w:val="2"/>
        <w:tabs>
          <w:tab w:val="left" w:pos="1093"/>
        </w:tabs>
        <w:spacing w:line="270" w:lineRule="exact"/>
        <w:jc w:val="right"/>
      </w:pPr>
      <w:r>
        <w:t xml:space="preserve"> на территории городского округа </w:t>
      </w:r>
    </w:p>
    <w:p w:rsidR="00EE12FD" w:rsidRDefault="009618A8" w:rsidP="00EE12FD">
      <w:pPr>
        <w:pStyle w:val="2"/>
        <w:tabs>
          <w:tab w:val="left" w:pos="1093"/>
        </w:tabs>
        <w:spacing w:line="270" w:lineRule="exact"/>
        <w:jc w:val="right"/>
      </w:pPr>
      <w:r>
        <w:t xml:space="preserve">Серебряные Пруды </w:t>
      </w:r>
    </w:p>
    <w:p w:rsidR="009618A8" w:rsidRDefault="009618A8" w:rsidP="00EE12FD">
      <w:pPr>
        <w:pStyle w:val="2"/>
        <w:tabs>
          <w:tab w:val="left" w:pos="1093"/>
        </w:tabs>
        <w:spacing w:line="270" w:lineRule="exact"/>
        <w:jc w:val="right"/>
      </w:pPr>
      <w:r>
        <w:t>Московской области</w:t>
      </w: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9618A8" w:rsidRPr="00EE12FD" w:rsidRDefault="009618A8" w:rsidP="00EE12FD">
      <w:pPr>
        <w:pStyle w:val="2"/>
        <w:tabs>
          <w:tab w:val="left" w:pos="1093"/>
        </w:tabs>
        <w:spacing w:line="270" w:lineRule="exact"/>
        <w:jc w:val="center"/>
        <w:rPr>
          <w:b/>
          <w:sz w:val="28"/>
          <w:szCs w:val="28"/>
        </w:rPr>
      </w:pPr>
      <w:r w:rsidRPr="00EE12FD">
        <w:rPr>
          <w:b/>
          <w:sz w:val="28"/>
          <w:szCs w:val="28"/>
        </w:rPr>
        <w:t>Ходатайство (декларация) о намерениях</w:t>
      </w:r>
    </w:p>
    <w:p w:rsidR="00EE12FD" w:rsidRDefault="00EE12FD" w:rsidP="009618A8">
      <w:pPr>
        <w:pStyle w:val="2"/>
        <w:tabs>
          <w:tab w:val="left" w:pos="1093"/>
        </w:tabs>
        <w:spacing w:line="270" w:lineRule="exact"/>
        <w:jc w:val="both"/>
      </w:pPr>
    </w:p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>1.</w:t>
      </w:r>
      <w:r w:rsidRPr="00EE12FD">
        <w:rPr>
          <w:sz w:val="28"/>
          <w:szCs w:val="28"/>
        </w:rPr>
        <w:tab/>
        <w:t>Инвестор (заказчик) - адрес.</w:t>
      </w:r>
    </w:p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>2.</w:t>
      </w:r>
      <w:r w:rsidRPr="00EE12FD">
        <w:rPr>
          <w:sz w:val="28"/>
          <w:szCs w:val="28"/>
        </w:rPr>
        <w:tab/>
        <w:t>Месторасположение намечаемого к строительству или реконструкции здания, сооружения.</w:t>
      </w:r>
    </w:p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>3.</w:t>
      </w:r>
      <w:r w:rsidRPr="00EE12FD">
        <w:rPr>
          <w:sz w:val="28"/>
          <w:szCs w:val="28"/>
        </w:rPr>
        <w:tab/>
        <w:t>Наименование предприятия, его технические и технологические данные: объём промышленной продукции (услуг) по основным видам (в натуральном выражении), срок строительства и ввода объекта в эксплуатацию.</w:t>
      </w:r>
    </w:p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>4.</w:t>
      </w:r>
      <w:r w:rsidRPr="00EE12FD">
        <w:rPr>
          <w:sz w:val="28"/>
          <w:szCs w:val="28"/>
        </w:rPr>
        <w:tab/>
        <w:t>Численность рабочих и управленческого аппарата, источник удовлетворения в рабочей силе.</w:t>
      </w:r>
    </w:p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>5.</w:t>
      </w:r>
      <w:r w:rsidRPr="00EE12FD">
        <w:rPr>
          <w:sz w:val="28"/>
          <w:szCs w:val="28"/>
        </w:rPr>
        <w:tab/>
        <w:t>Потребность предприятия в сырье и материалах (в соответствующих единицах).</w:t>
      </w:r>
    </w:p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>6.</w:t>
      </w:r>
      <w:r w:rsidRPr="00EE12FD">
        <w:rPr>
          <w:sz w:val="28"/>
          <w:szCs w:val="28"/>
        </w:rPr>
        <w:tab/>
        <w:t>Потребность предприятия в коммунальных и энергоресурсах.</w:t>
      </w:r>
    </w:p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>7.</w:t>
      </w:r>
      <w:r w:rsidRPr="00EE12FD">
        <w:rPr>
          <w:sz w:val="28"/>
          <w:szCs w:val="28"/>
        </w:rPr>
        <w:tab/>
        <w:t>Транспортное обеспечение.</w:t>
      </w:r>
    </w:p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>8.</w:t>
      </w:r>
      <w:r w:rsidRPr="00EE12FD">
        <w:rPr>
          <w:sz w:val="28"/>
          <w:szCs w:val="28"/>
        </w:rPr>
        <w:tab/>
        <w:t>Потребность в земельных ресурсах (обоснование площади и сроков его использования).</w:t>
      </w:r>
    </w:p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>9.</w:t>
      </w:r>
      <w:r w:rsidRPr="00EE12FD">
        <w:rPr>
          <w:sz w:val="28"/>
          <w:szCs w:val="28"/>
        </w:rPr>
        <w:tab/>
        <w:t>Влияние предприятия на окружающую среду.</w:t>
      </w:r>
    </w:p>
    <w:p w:rsidR="009618A8" w:rsidRPr="00EE12FD" w:rsidRDefault="009618A8" w:rsidP="009618A8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 w:rsidRPr="00EE12FD">
        <w:rPr>
          <w:sz w:val="28"/>
          <w:szCs w:val="28"/>
        </w:rPr>
        <w:t>10.Отходы производства, виды утилизации.</w:t>
      </w:r>
    </w:p>
    <w:p w:rsidR="00EE12FD" w:rsidRDefault="00EE12FD" w:rsidP="00EE12FD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9618A8" w:rsidRPr="00EE12FD">
        <w:rPr>
          <w:sz w:val="28"/>
          <w:szCs w:val="28"/>
        </w:rPr>
        <w:t>Источники финансирования инвестиционного проекта.</w:t>
      </w:r>
    </w:p>
    <w:p w:rsidR="009618A8" w:rsidRPr="00EE12FD" w:rsidRDefault="00EE12FD" w:rsidP="00EE12FD">
      <w:pPr>
        <w:pStyle w:val="2"/>
        <w:tabs>
          <w:tab w:val="left" w:pos="1093"/>
        </w:tabs>
        <w:spacing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9618A8" w:rsidRPr="00EE12FD">
        <w:rPr>
          <w:sz w:val="28"/>
          <w:szCs w:val="28"/>
        </w:rPr>
        <w:t>Предполагаемые</w:t>
      </w:r>
      <w:r w:rsidR="009618A8" w:rsidRPr="00EE12FD">
        <w:rPr>
          <w:sz w:val="28"/>
          <w:szCs w:val="28"/>
        </w:rPr>
        <w:tab/>
        <w:t>рынки сбыта готовой продукции (услуг).</w:t>
      </w:r>
    </w:p>
    <w:p w:rsidR="00C67440" w:rsidRPr="00EE12FD" w:rsidRDefault="00C67440" w:rsidP="00C67440">
      <w:pPr>
        <w:pStyle w:val="Bodytext20"/>
        <w:shd w:val="clear" w:color="auto" w:fill="auto"/>
        <w:spacing w:line="1030" w:lineRule="exact"/>
        <w:ind w:left="5800"/>
        <w:jc w:val="both"/>
        <w:rPr>
          <w:sz w:val="28"/>
          <w:szCs w:val="28"/>
        </w:rPr>
      </w:pPr>
    </w:p>
    <w:p w:rsidR="00C67440" w:rsidRPr="00C67440" w:rsidRDefault="00C67440" w:rsidP="00C674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7440" w:rsidRPr="00C6744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C5D8E"/>
    <w:multiLevelType w:val="multilevel"/>
    <w:tmpl w:val="5B485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F9"/>
    <w:rsid w:val="00094FAF"/>
    <w:rsid w:val="00126D27"/>
    <w:rsid w:val="00137D29"/>
    <w:rsid w:val="002A2D78"/>
    <w:rsid w:val="002F61F9"/>
    <w:rsid w:val="002F75A6"/>
    <w:rsid w:val="003F1611"/>
    <w:rsid w:val="00484841"/>
    <w:rsid w:val="004C0BB5"/>
    <w:rsid w:val="004C610D"/>
    <w:rsid w:val="009618A8"/>
    <w:rsid w:val="00A63048"/>
    <w:rsid w:val="00C67440"/>
    <w:rsid w:val="00C867B3"/>
    <w:rsid w:val="00CB4AC5"/>
    <w:rsid w:val="00CE18E1"/>
    <w:rsid w:val="00D669F3"/>
    <w:rsid w:val="00D96738"/>
    <w:rsid w:val="00E1072E"/>
    <w:rsid w:val="00EE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2"/>
    <w:rsid w:val="00C6744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12ptBold">
    <w:name w:val="Body text + 12 pt;Bold"/>
    <w:basedOn w:val="Bodytext"/>
    <w:rsid w:val="00C6744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67440"/>
    <w:rPr>
      <w:rFonts w:ascii="Times New Roman" w:eastAsia="Times New Roman" w:hAnsi="Times New Roman" w:cs="Times New Roman"/>
      <w:sz w:val="103"/>
      <w:szCs w:val="103"/>
      <w:shd w:val="clear" w:color="auto" w:fill="FFFFFF"/>
    </w:rPr>
  </w:style>
  <w:style w:type="character" w:customStyle="1" w:styleId="Bodytext2Batang105ptBoldItalic">
    <w:name w:val="Body text (2) + Batang;10;5 pt;Bold;Italic"/>
    <w:basedOn w:val="Bodytext2"/>
    <w:rsid w:val="00C67440"/>
    <w:rPr>
      <w:rFonts w:ascii="Batang" w:eastAsia="Batang" w:hAnsi="Batang" w:cs="Batang"/>
      <w:b/>
      <w:bCs/>
      <w:i/>
      <w:iCs/>
      <w:spacing w:val="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C67440"/>
    <w:pPr>
      <w:shd w:val="clear" w:color="auto" w:fill="FFFFFF"/>
      <w:spacing w:after="0" w:line="310" w:lineRule="exact"/>
      <w:ind w:hanging="3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0">
    <w:name w:val="Body text (2)"/>
    <w:basedOn w:val="a"/>
    <w:link w:val="Bodytext2"/>
    <w:rsid w:val="00C6744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3"/>
      <w:szCs w:val="103"/>
    </w:rPr>
  </w:style>
  <w:style w:type="paragraph" w:styleId="a3">
    <w:name w:val="Balloon Text"/>
    <w:basedOn w:val="a"/>
    <w:link w:val="a4"/>
    <w:uiPriority w:val="99"/>
    <w:semiHidden/>
    <w:unhideWhenUsed/>
    <w:rsid w:val="00C8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2"/>
    <w:rsid w:val="00C6744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12ptBold">
    <w:name w:val="Body text + 12 pt;Bold"/>
    <w:basedOn w:val="Bodytext"/>
    <w:rsid w:val="00C67440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67440"/>
    <w:rPr>
      <w:rFonts w:ascii="Times New Roman" w:eastAsia="Times New Roman" w:hAnsi="Times New Roman" w:cs="Times New Roman"/>
      <w:sz w:val="103"/>
      <w:szCs w:val="103"/>
      <w:shd w:val="clear" w:color="auto" w:fill="FFFFFF"/>
    </w:rPr>
  </w:style>
  <w:style w:type="character" w:customStyle="1" w:styleId="Bodytext2Batang105ptBoldItalic">
    <w:name w:val="Body text (2) + Batang;10;5 pt;Bold;Italic"/>
    <w:basedOn w:val="Bodytext2"/>
    <w:rsid w:val="00C67440"/>
    <w:rPr>
      <w:rFonts w:ascii="Batang" w:eastAsia="Batang" w:hAnsi="Batang" w:cs="Batang"/>
      <w:b/>
      <w:bCs/>
      <w:i/>
      <w:iCs/>
      <w:spacing w:val="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C67440"/>
    <w:pPr>
      <w:shd w:val="clear" w:color="auto" w:fill="FFFFFF"/>
      <w:spacing w:after="0" w:line="310" w:lineRule="exact"/>
      <w:ind w:hanging="32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ytext20">
    <w:name w:val="Body text (2)"/>
    <w:basedOn w:val="a"/>
    <w:link w:val="Bodytext2"/>
    <w:rsid w:val="00C6744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3"/>
      <w:szCs w:val="103"/>
    </w:rPr>
  </w:style>
  <w:style w:type="paragraph" w:styleId="a3">
    <w:name w:val="Balloon Text"/>
    <w:basedOn w:val="a"/>
    <w:link w:val="a4"/>
    <w:uiPriority w:val="99"/>
    <w:semiHidden/>
    <w:unhideWhenUsed/>
    <w:rsid w:val="00C86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1938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Алексе. Мельденберг</dc:creator>
  <cp:keywords/>
  <dc:description/>
  <cp:lastModifiedBy>Татьяна Алексе. Мельденберг</cp:lastModifiedBy>
  <cp:revision>12</cp:revision>
  <cp:lastPrinted>2019-01-22T06:22:00Z</cp:lastPrinted>
  <dcterms:created xsi:type="dcterms:W3CDTF">2019-01-21T13:36:00Z</dcterms:created>
  <dcterms:modified xsi:type="dcterms:W3CDTF">2020-08-14T09:18:00Z</dcterms:modified>
</cp:coreProperties>
</file>